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F63" w:rsidRPr="00721810" w:rsidRDefault="00721810">
      <w:pPr>
        <w:rPr>
          <w:rFonts w:ascii="Times New Roman" w:hAnsi="Times New Roman" w:cs="Times New Roman"/>
          <w:sz w:val="28"/>
          <w:szCs w:val="28"/>
        </w:rPr>
      </w:pPr>
      <w:r w:rsidRPr="00721810">
        <w:rPr>
          <w:rFonts w:ascii="Times New Roman" w:hAnsi="Times New Roman" w:cs="Times New Roman"/>
          <w:sz w:val="28"/>
          <w:szCs w:val="28"/>
        </w:rPr>
        <w:t>1 СРОП</w:t>
      </w:r>
    </w:p>
    <w:p w:rsidR="00721810" w:rsidRDefault="00721810">
      <w:pPr>
        <w:rPr>
          <w:rFonts w:ascii="Times New Roman" w:hAnsi="Times New Roman" w:cs="Times New Roman"/>
          <w:sz w:val="28"/>
          <w:szCs w:val="28"/>
        </w:rPr>
      </w:pPr>
      <w:r w:rsidRPr="00721810"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Понятие и виды юридической ответственности в предпринимательском праве.</w:t>
      </w:r>
    </w:p>
    <w:p w:rsidR="00721810" w:rsidRDefault="00721810" w:rsidP="007218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721810">
        <w:rPr>
          <w:rFonts w:ascii="Times New Roman" w:hAnsi="Times New Roman" w:cs="Times New Roman"/>
          <w:sz w:val="28"/>
          <w:szCs w:val="28"/>
        </w:rPr>
        <w:t>Понятие и признаки юридической ответственности.</w:t>
      </w:r>
    </w:p>
    <w:p w:rsidR="00721810" w:rsidRPr="00721810" w:rsidRDefault="00721810" w:rsidP="0072181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Виды юридической ответственности.</w:t>
      </w:r>
      <w:bookmarkStart w:id="0" w:name="_GoBack"/>
      <w:bookmarkEnd w:id="0"/>
    </w:p>
    <w:sectPr w:rsidR="00721810" w:rsidRPr="0072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27B8B"/>
    <w:multiLevelType w:val="hybridMultilevel"/>
    <w:tmpl w:val="A41C36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6DF"/>
    <w:rsid w:val="004266DF"/>
    <w:rsid w:val="00721810"/>
    <w:rsid w:val="00E0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A04FD3-AA0F-41AB-B40D-E96726DD6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8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2020-06-16T17:38:00Z</dcterms:created>
  <dcterms:modified xsi:type="dcterms:W3CDTF">2020-06-16T17:45:00Z</dcterms:modified>
</cp:coreProperties>
</file>